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ABB5A" w14:textId="77777777" w:rsidR="003A13E3" w:rsidRPr="00BD16E5" w:rsidRDefault="0056703A" w:rsidP="009B2416">
      <w:pPr>
        <w:pStyle w:val="Heading1"/>
        <w:tabs>
          <w:tab w:val="left" w:pos="0"/>
        </w:tabs>
        <w:ind w:left="2160"/>
        <w:jc w:val="center"/>
        <w:rPr>
          <w:rFonts w:ascii="Bookman Old Style" w:eastAsia="Times New Roman" w:hAnsi="Bookman Old Style" w:cs="Times New Roman"/>
          <w:bCs w:val="0"/>
          <w:i/>
          <w:color w:val="008000"/>
          <w:sz w:val="32"/>
          <w:szCs w:val="32"/>
        </w:rPr>
      </w:pPr>
      <w:r w:rsidRPr="00BD16E5">
        <w:rPr>
          <w:rFonts w:ascii="Bookman Old Style" w:hAnsi="Bookman Old Style"/>
          <w:noProof/>
        </w:rPr>
        <w:drawing>
          <wp:anchor distT="0" distB="0" distL="114300" distR="114300" simplePos="0" relativeHeight="251658240" behindDoc="0" locked="0" layoutInCell="1" allowOverlap="1" wp14:anchorId="141B72BF" wp14:editId="7C0DBB10">
            <wp:simplePos x="0" y="0"/>
            <wp:positionH relativeFrom="column">
              <wp:posOffset>7620</wp:posOffset>
            </wp:positionH>
            <wp:positionV relativeFrom="paragraph">
              <wp:posOffset>-15240</wp:posOffset>
            </wp:positionV>
            <wp:extent cx="1607820" cy="1592580"/>
            <wp:effectExtent l="0" t="0" r="0" b="7620"/>
            <wp:wrapSquare wrapText="bothSides"/>
            <wp:docPr id="1" name="Picture 1" descr="cid:image005.png@01CFD7FF.6739D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CFD7FF.6739D7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607820" cy="1592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13E3" w:rsidRPr="00BD16E5">
        <w:rPr>
          <w:rFonts w:ascii="Bookman Old Style" w:eastAsia="Times New Roman" w:hAnsi="Bookman Old Style" w:cs="Times New Roman"/>
          <w:bCs w:val="0"/>
          <w:i/>
          <w:color w:val="008000"/>
          <w:sz w:val="56"/>
          <w:szCs w:val="56"/>
        </w:rPr>
        <w:t>V</w:t>
      </w:r>
      <w:r w:rsidR="003A13E3" w:rsidRPr="00BD16E5">
        <w:rPr>
          <w:rFonts w:ascii="Bookman Old Style" w:eastAsia="Times New Roman" w:hAnsi="Bookman Old Style" w:cs="Times New Roman"/>
          <w:bCs w:val="0"/>
          <w:i/>
          <w:color w:val="008000"/>
          <w:sz w:val="32"/>
          <w:szCs w:val="32"/>
        </w:rPr>
        <w:t xml:space="preserve">illage Of </w:t>
      </w:r>
      <w:r w:rsidR="003A13E3" w:rsidRPr="00BD16E5">
        <w:rPr>
          <w:rFonts w:ascii="Bookman Old Style" w:eastAsia="Times New Roman" w:hAnsi="Bookman Old Style" w:cs="Times New Roman"/>
          <w:bCs w:val="0"/>
          <w:i/>
          <w:color w:val="008000"/>
          <w:sz w:val="56"/>
          <w:szCs w:val="56"/>
        </w:rPr>
        <w:t>C</w:t>
      </w:r>
      <w:r w:rsidR="003A13E3" w:rsidRPr="00BD16E5">
        <w:rPr>
          <w:rFonts w:ascii="Bookman Old Style" w:eastAsia="Times New Roman" w:hAnsi="Bookman Old Style" w:cs="Times New Roman"/>
          <w:bCs w:val="0"/>
          <w:i/>
          <w:color w:val="008000"/>
          <w:sz w:val="32"/>
          <w:szCs w:val="32"/>
        </w:rPr>
        <w:t>hase</w:t>
      </w:r>
    </w:p>
    <w:p w14:paraId="59722949" w14:textId="77777777" w:rsidR="003A13E3" w:rsidRDefault="003A13E3" w:rsidP="009B2416">
      <w:pPr>
        <w:keepNext/>
        <w:ind w:left="2160"/>
        <w:jc w:val="center"/>
        <w:outlineLvl w:val="3"/>
        <w:rPr>
          <w:rFonts w:ascii="Bookman Old Style" w:eastAsia="Times New Roman" w:hAnsi="Bookman Old Style" w:cs="Times New Roman"/>
          <w:b/>
          <w:color w:val="008000"/>
          <w:sz w:val="20"/>
          <w:szCs w:val="20"/>
        </w:rPr>
      </w:pPr>
      <w:r w:rsidRPr="00BD16E5">
        <w:rPr>
          <w:rFonts w:ascii="Bookman Old Style" w:eastAsia="Times New Roman" w:hAnsi="Bookman Old Style" w:cs="Times New Roman"/>
          <w:b/>
          <w:color w:val="008000"/>
          <w:sz w:val="20"/>
          <w:szCs w:val="20"/>
        </w:rPr>
        <w:t>P.O. BOX 440</w:t>
      </w:r>
    </w:p>
    <w:p w14:paraId="0BA6BB33" w14:textId="77777777" w:rsidR="003F5994" w:rsidRPr="00BD16E5" w:rsidRDefault="003F5994" w:rsidP="009B2416">
      <w:pPr>
        <w:keepNext/>
        <w:ind w:left="2160"/>
        <w:jc w:val="center"/>
        <w:outlineLvl w:val="3"/>
        <w:rPr>
          <w:rFonts w:ascii="Bookman Old Style" w:eastAsia="Times New Roman" w:hAnsi="Bookman Old Style" w:cs="Times New Roman"/>
          <w:b/>
          <w:color w:val="008000"/>
          <w:sz w:val="20"/>
          <w:szCs w:val="20"/>
        </w:rPr>
      </w:pPr>
      <w:r>
        <w:rPr>
          <w:rFonts w:ascii="Bookman Old Style" w:eastAsia="Times New Roman" w:hAnsi="Bookman Old Style" w:cs="Times New Roman"/>
          <w:b/>
          <w:color w:val="008000"/>
          <w:sz w:val="20"/>
          <w:szCs w:val="20"/>
        </w:rPr>
        <w:t>826 Okanagan Avenue</w:t>
      </w:r>
    </w:p>
    <w:p w14:paraId="166859AA" w14:textId="77777777" w:rsidR="003A13E3" w:rsidRPr="00BD16E5" w:rsidRDefault="003A13E3" w:rsidP="009B2416">
      <w:pPr>
        <w:ind w:left="2160"/>
        <w:jc w:val="center"/>
        <w:rPr>
          <w:rFonts w:ascii="Bookman Old Style" w:eastAsia="Times New Roman" w:hAnsi="Bookman Old Style" w:cs="Times New Roman"/>
          <w:b/>
          <w:color w:val="008000"/>
          <w:sz w:val="20"/>
          <w:szCs w:val="20"/>
          <w:lang w:val="en-CA" w:eastAsia="en-CA"/>
        </w:rPr>
      </w:pPr>
      <w:r w:rsidRPr="00BD16E5">
        <w:rPr>
          <w:rFonts w:ascii="Bookman Old Style" w:eastAsia="Times New Roman" w:hAnsi="Bookman Old Style" w:cs="Times New Roman"/>
          <w:b/>
          <w:color w:val="008000"/>
          <w:sz w:val="20"/>
          <w:szCs w:val="20"/>
          <w:lang w:val="en-CA" w:eastAsia="en-CA"/>
        </w:rPr>
        <w:t>CHASE BC V0E 1M0</w:t>
      </w:r>
    </w:p>
    <w:p w14:paraId="3C4482D5" w14:textId="77777777" w:rsidR="003A13E3" w:rsidRPr="00BD16E5" w:rsidRDefault="003A13E3" w:rsidP="009B2416">
      <w:pPr>
        <w:ind w:left="2160"/>
        <w:jc w:val="center"/>
        <w:rPr>
          <w:rFonts w:ascii="Bookman Old Style" w:eastAsia="Times New Roman" w:hAnsi="Bookman Old Style" w:cs="Times New Roman"/>
          <w:b/>
          <w:color w:val="008000"/>
          <w:sz w:val="20"/>
          <w:szCs w:val="20"/>
          <w:lang w:val="en-CA" w:eastAsia="en-CA"/>
        </w:rPr>
      </w:pPr>
      <w:r w:rsidRPr="00BD16E5">
        <w:rPr>
          <w:rFonts w:ascii="Bookman Old Style" w:eastAsia="Times New Roman" w:hAnsi="Bookman Old Style" w:cs="Times New Roman"/>
          <w:b/>
          <w:color w:val="008000"/>
          <w:sz w:val="20"/>
          <w:szCs w:val="20"/>
          <w:lang w:val="en-CA" w:eastAsia="en-CA"/>
        </w:rPr>
        <w:t>PHONE (250) 679-3238 - FAX (250) 679-3070</w:t>
      </w:r>
    </w:p>
    <w:p w14:paraId="2B5C0870" w14:textId="77777777" w:rsidR="003A13E3" w:rsidRPr="00BD16E5" w:rsidRDefault="003A13E3" w:rsidP="009B2416">
      <w:pPr>
        <w:ind w:left="2160"/>
        <w:jc w:val="center"/>
        <w:rPr>
          <w:rFonts w:ascii="Bookman Old Style" w:eastAsia="Times New Roman" w:hAnsi="Bookman Old Style" w:cs="Times New Roman"/>
          <w:b/>
          <w:color w:val="008000"/>
          <w:sz w:val="24"/>
          <w:szCs w:val="24"/>
          <w:lang w:val="en-CA" w:eastAsia="en-CA"/>
        </w:rPr>
      </w:pPr>
      <w:r w:rsidRPr="00BD16E5">
        <w:rPr>
          <w:rFonts w:ascii="Bookman Old Style" w:eastAsia="Times New Roman" w:hAnsi="Bookman Old Style" w:cs="Times New Roman"/>
          <w:b/>
          <w:color w:val="008000"/>
          <w:sz w:val="20"/>
          <w:szCs w:val="20"/>
          <w:lang w:val="en-CA" w:eastAsia="en-CA"/>
        </w:rPr>
        <w:t>EMAIL chase@chasebc.ca</w:t>
      </w:r>
    </w:p>
    <w:p w14:paraId="04BC691D" w14:textId="77777777" w:rsidR="003536F2" w:rsidRDefault="003A13E3" w:rsidP="003A13E3">
      <w:pPr>
        <w:tabs>
          <w:tab w:val="left" w:pos="1403"/>
        </w:tabs>
      </w:pPr>
      <w:r>
        <w:br w:type="textWrapping" w:clear="all"/>
      </w:r>
    </w:p>
    <w:p w14:paraId="1F2F80A3" w14:textId="266E8676" w:rsidR="00125D67" w:rsidRDefault="00FE30BE" w:rsidP="00AC4120">
      <w:pPr>
        <w:rPr>
          <w:rFonts w:ascii="Bookman Old Style" w:hAnsi="Bookman Old Style"/>
        </w:rPr>
      </w:pPr>
      <w:r>
        <w:rPr>
          <w:rFonts w:ascii="Bookman Old Style" w:hAnsi="Bookman Old Style"/>
        </w:rPr>
        <w:t xml:space="preserve">June </w:t>
      </w:r>
      <w:r w:rsidR="00CD3E0F">
        <w:rPr>
          <w:rFonts w:ascii="Bookman Old Style" w:hAnsi="Bookman Old Style"/>
        </w:rPr>
        <w:t>26</w:t>
      </w:r>
      <w:r>
        <w:rPr>
          <w:rFonts w:ascii="Bookman Old Style" w:hAnsi="Bookman Old Style"/>
        </w:rPr>
        <w:t>, 2019</w:t>
      </w:r>
    </w:p>
    <w:p w14:paraId="7C66ADCD" w14:textId="77777777" w:rsidR="00D355B3" w:rsidRDefault="00D355B3" w:rsidP="00AC4120">
      <w:pPr>
        <w:rPr>
          <w:rFonts w:ascii="Bookman Old Style" w:hAnsi="Bookman Old Style"/>
        </w:rPr>
      </w:pPr>
    </w:p>
    <w:p w14:paraId="023CC7CB" w14:textId="77777777" w:rsidR="00AC4120" w:rsidRPr="00AC4120" w:rsidRDefault="00AC4120" w:rsidP="00AC4120">
      <w:pPr>
        <w:rPr>
          <w:rFonts w:ascii="Bookman Old Style" w:hAnsi="Bookman Old Style"/>
        </w:rPr>
      </w:pPr>
    </w:p>
    <w:p w14:paraId="70C95A69" w14:textId="77777777" w:rsidR="00D355B3" w:rsidRDefault="00AC4120" w:rsidP="00AC4120">
      <w:pPr>
        <w:jc w:val="center"/>
        <w:rPr>
          <w:rFonts w:ascii="Bookman Old Style" w:hAnsi="Bookman Old Style"/>
          <w:b/>
          <w:sz w:val="28"/>
          <w:szCs w:val="28"/>
        </w:rPr>
      </w:pPr>
      <w:r w:rsidRPr="00AC4120">
        <w:rPr>
          <w:rFonts w:ascii="Bookman Old Style" w:hAnsi="Bookman Old Style"/>
          <w:b/>
          <w:sz w:val="28"/>
          <w:szCs w:val="28"/>
        </w:rPr>
        <w:t xml:space="preserve">Re: Permissive </w:t>
      </w:r>
      <w:r w:rsidR="00D355B3">
        <w:rPr>
          <w:rFonts w:ascii="Bookman Old Style" w:hAnsi="Bookman Old Style"/>
          <w:b/>
          <w:sz w:val="28"/>
          <w:szCs w:val="28"/>
        </w:rPr>
        <w:t xml:space="preserve">Tax </w:t>
      </w:r>
      <w:r w:rsidRPr="00AC4120">
        <w:rPr>
          <w:rFonts w:ascii="Bookman Old Style" w:hAnsi="Bookman Old Style"/>
          <w:b/>
          <w:sz w:val="28"/>
          <w:szCs w:val="28"/>
        </w:rPr>
        <w:t xml:space="preserve">Exemption </w:t>
      </w:r>
      <w:r w:rsidR="00D355B3">
        <w:rPr>
          <w:rFonts w:ascii="Bookman Old Style" w:hAnsi="Bookman Old Style"/>
          <w:b/>
          <w:sz w:val="28"/>
          <w:szCs w:val="28"/>
        </w:rPr>
        <w:t xml:space="preserve">applications </w:t>
      </w:r>
    </w:p>
    <w:p w14:paraId="779E59AA" w14:textId="588201F0" w:rsidR="00AC4120" w:rsidRDefault="00212373" w:rsidP="00AC4120">
      <w:pPr>
        <w:jc w:val="center"/>
        <w:rPr>
          <w:rFonts w:ascii="Bookman Old Style" w:hAnsi="Bookman Old Style"/>
          <w:b/>
          <w:sz w:val="28"/>
          <w:szCs w:val="28"/>
        </w:rPr>
      </w:pPr>
      <w:r>
        <w:rPr>
          <w:rFonts w:ascii="Bookman Old Style" w:hAnsi="Bookman Old Style"/>
          <w:b/>
          <w:sz w:val="28"/>
          <w:szCs w:val="28"/>
        </w:rPr>
        <w:t>for the 20</w:t>
      </w:r>
      <w:r w:rsidR="00FE30BE">
        <w:rPr>
          <w:rFonts w:ascii="Bookman Old Style" w:hAnsi="Bookman Old Style"/>
          <w:b/>
          <w:sz w:val="28"/>
          <w:szCs w:val="28"/>
        </w:rPr>
        <w:t>20</w:t>
      </w:r>
      <w:r w:rsidR="00AC4120" w:rsidRPr="00AC4120">
        <w:rPr>
          <w:rFonts w:ascii="Bookman Old Style" w:hAnsi="Bookman Old Style"/>
          <w:b/>
          <w:sz w:val="28"/>
          <w:szCs w:val="28"/>
        </w:rPr>
        <w:t xml:space="preserve"> tax year</w:t>
      </w:r>
    </w:p>
    <w:p w14:paraId="0E9132AD" w14:textId="77777777" w:rsidR="007468DE" w:rsidRPr="00AC4120" w:rsidRDefault="007468DE" w:rsidP="00AC4120">
      <w:pPr>
        <w:jc w:val="center"/>
        <w:rPr>
          <w:rFonts w:ascii="Bookman Old Style" w:hAnsi="Bookman Old Style"/>
          <w:b/>
          <w:sz w:val="28"/>
          <w:szCs w:val="28"/>
        </w:rPr>
      </w:pPr>
    </w:p>
    <w:p w14:paraId="10E2D8B4" w14:textId="77777777" w:rsidR="00AC4120" w:rsidRPr="00AC4120" w:rsidRDefault="00AC4120" w:rsidP="00AC4120">
      <w:pPr>
        <w:rPr>
          <w:rFonts w:ascii="Bookman Old Style" w:hAnsi="Bookman Old Style"/>
          <w:sz w:val="24"/>
          <w:szCs w:val="24"/>
        </w:rPr>
      </w:pPr>
    </w:p>
    <w:p w14:paraId="69A0344D" w14:textId="09489E6C" w:rsidR="00AC4120" w:rsidRPr="007468DE" w:rsidRDefault="00AC4120" w:rsidP="00AC4120">
      <w:pPr>
        <w:rPr>
          <w:rFonts w:ascii="Bookman Old Style" w:hAnsi="Bookman Old Style"/>
        </w:rPr>
      </w:pPr>
      <w:r w:rsidRPr="00AC4120">
        <w:rPr>
          <w:rFonts w:ascii="Bookman Old Style" w:hAnsi="Bookman Old Style"/>
        </w:rPr>
        <w:t>The</w:t>
      </w:r>
      <w:r w:rsidR="00125D67">
        <w:rPr>
          <w:rFonts w:ascii="Bookman Old Style" w:hAnsi="Bookman Old Style"/>
        </w:rPr>
        <w:t xml:space="preserve"> Village of Chas</w:t>
      </w:r>
      <w:r w:rsidR="00CD3E0F">
        <w:rPr>
          <w:rFonts w:ascii="Bookman Old Style" w:hAnsi="Bookman Old Style"/>
        </w:rPr>
        <w:t>e</w:t>
      </w:r>
      <w:r w:rsidR="00125D67">
        <w:rPr>
          <w:rFonts w:ascii="Bookman Old Style" w:hAnsi="Bookman Old Style"/>
        </w:rPr>
        <w:t xml:space="preserve"> adopted a</w:t>
      </w:r>
      <w:r w:rsidRPr="00AC4120">
        <w:rPr>
          <w:rFonts w:ascii="Bookman Old Style" w:hAnsi="Bookman Old Style"/>
        </w:rPr>
        <w:t xml:space="preserve"> Property Tax Exemption policy</w:t>
      </w:r>
      <w:r w:rsidR="00CD3E0F">
        <w:rPr>
          <w:rFonts w:ascii="Bookman Old Style" w:hAnsi="Bookman Old Style"/>
        </w:rPr>
        <w:t xml:space="preserve"> (ADM-28) in March 201</w:t>
      </w:r>
      <w:r w:rsidR="00D62F8F">
        <w:rPr>
          <w:rFonts w:ascii="Bookman Old Style" w:hAnsi="Bookman Old Style"/>
        </w:rPr>
        <w:t>5</w:t>
      </w:r>
      <w:r w:rsidR="00CD3E0F">
        <w:rPr>
          <w:rFonts w:ascii="Bookman Old Style" w:hAnsi="Bookman Old Style"/>
        </w:rPr>
        <w:t xml:space="preserve">, which was amended on June 25, 2019.  The amended policy now requires </w:t>
      </w:r>
      <w:r w:rsidR="007468DE">
        <w:rPr>
          <w:rFonts w:ascii="Bookman Old Style" w:hAnsi="Bookman Old Style"/>
        </w:rPr>
        <w:t xml:space="preserve">complete </w:t>
      </w:r>
      <w:r w:rsidR="00CD3E0F">
        <w:rPr>
          <w:rFonts w:ascii="Bookman Old Style" w:hAnsi="Bookman Old Style"/>
        </w:rPr>
        <w:t>applications</w:t>
      </w:r>
      <w:r w:rsidRPr="00AC4120">
        <w:rPr>
          <w:rFonts w:ascii="Bookman Old Style" w:hAnsi="Bookman Old Style"/>
        </w:rPr>
        <w:t xml:space="preserve"> </w:t>
      </w:r>
      <w:r w:rsidR="00145CA2" w:rsidRPr="00FE30BE">
        <w:rPr>
          <w:rFonts w:ascii="Bookman Old Style" w:hAnsi="Bookman Old Style"/>
          <w:bCs/>
        </w:rPr>
        <w:t xml:space="preserve">be submitted </w:t>
      </w:r>
      <w:r w:rsidRPr="00FE30BE">
        <w:rPr>
          <w:rFonts w:ascii="Bookman Old Style" w:hAnsi="Bookman Old Style"/>
          <w:bCs/>
        </w:rPr>
        <w:t xml:space="preserve">by </w:t>
      </w:r>
      <w:r w:rsidR="00CD3E0F" w:rsidRPr="00FE30BE">
        <w:rPr>
          <w:rFonts w:ascii="Bookman Old Style" w:hAnsi="Bookman Old Style"/>
          <w:b/>
          <w:bCs/>
          <w:sz w:val="28"/>
          <w:szCs w:val="28"/>
        </w:rPr>
        <w:t>July 31, 2019</w:t>
      </w:r>
      <w:r w:rsidR="00CD3E0F">
        <w:rPr>
          <w:rFonts w:ascii="Bookman Old Style" w:hAnsi="Bookman Old Style"/>
          <w:b/>
          <w:bCs/>
          <w:sz w:val="28"/>
          <w:szCs w:val="28"/>
        </w:rPr>
        <w:t>.</w:t>
      </w:r>
      <w:r w:rsidR="007468DE">
        <w:rPr>
          <w:rFonts w:ascii="Bookman Old Style" w:hAnsi="Bookman Old Style"/>
          <w:b/>
          <w:bCs/>
          <w:sz w:val="28"/>
          <w:szCs w:val="28"/>
        </w:rPr>
        <w:t xml:space="preserve"> </w:t>
      </w:r>
      <w:bookmarkStart w:id="0" w:name="_GoBack"/>
      <w:bookmarkEnd w:id="0"/>
    </w:p>
    <w:p w14:paraId="415A259D" w14:textId="77777777" w:rsidR="00AC4120" w:rsidRPr="00D355B3" w:rsidRDefault="00AC4120" w:rsidP="00CD3E0F">
      <w:pPr>
        <w:rPr>
          <w:rFonts w:ascii="Bookman Old Style" w:hAnsi="Bookman Old Style"/>
          <w:b/>
          <w:color w:val="FF0000"/>
        </w:rPr>
      </w:pPr>
    </w:p>
    <w:p w14:paraId="590DCFD6" w14:textId="7872A213" w:rsidR="007468DE" w:rsidRDefault="00CD3E0F" w:rsidP="00AC4120">
      <w:pPr>
        <w:rPr>
          <w:rFonts w:ascii="Bookman Old Style" w:hAnsi="Bookman Old Style"/>
        </w:rPr>
      </w:pPr>
      <w:r>
        <w:rPr>
          <w:rFonts w:ascii="Bookman Old Style" w:hAnsi="Bookman Old Style"/>
        </w:rPr>
        <w:t xml:space="preserve">The enclosed </w:t>
      </w:r>
      <w:r w:rsidR="007468DE" w:rsidRPr="0018556A">
        <w:rPr>
          <w:rFonts w:ascii="Bookman Old Style" w:hAnsi="Bookman Old Style"/>
          <w:b/>
          <w:bCs/>
        </w:rPr>
        <w:t>Property Tax Exemption</w:t>
      </w:r>
      <w:r w:rsidR="007468DE">
        <w:rPr>
          <w:rFonts w:ascii="Bookman Old Style" w:hAnsi="Bookman Old Style"/>
        </w:rPr>
        <w:t xml:space="preserve"> package </w:t>
      </w:r>
      <w:r>
        <w:rPr>
          <w:rFonts w:ascii="Bookman Old Style" w:hAnsi="Bookman Old Style"/>
        </w:rPr>
        <w:t xml:space="preserve">is comprised of the </w:t>
      </w:r>
      <w:r w:rsidR="007468DE">
        <w:rPr>
          <w:rFonts w:ascii="Bookman Old Style" w:hAnsi="Bookman Old Style"/>
        </w:rPr>
        <w:t>following:</w:t>
      </w:r>
    </w:p>
    <w:p w14:paraId="34D0027E" w14:textId="77777777" w:rsidR="007468DE" w:rsidRDefault="007468DE" w:rsidP="00AC4120">
      <w:pPr>
        <w:rPr>
          <w:rFonts w:ascii="Bookman Old Style" w:hAnsi="Bookman Old Style"/>
        </w:rPr>
      </w:pPr>
    </w:p>
    <w:p w14:paraId="07F67EA6" w14:textId="6C4A190D" w:rsidR="007468DE" w:rsidRDefault="00CD3E0F" w:rsidP="00AC4120">
      <w:pPr>
        <w:rPr>
          <w:rFonts w:ascii="Bookman Old Style" w:hAnsi="Bookman Old Style"/>
        </w:rPr>
      </w:pPr>
      <w:r>
        <w:rPr>
          <w:rFonts w:ascii="Bookman Old Style" w:hAnsi="Bookman Old Style"/>
        </w:rPr>
        <w:t>Permissive Property Tax Exemption Policy (ADM-28)</w:t>
      </w:r>
      <w:r w:rsidR="007468DE">
        <w:rPr>
          <w:rFonts w:ascii="Bookman Old Style" w:hAnsi="Bookman Old Style"/>
        </w:rPr>
        <w:t>;</w:t>
      </w:r>
    </w:p>
    <w:p w14:paraId="512DFCDA" w14:textId="04B4D452" w:rsidR="007468DE" w:rsidRDefault="007468DE" w:rsidP="00AC4120">
      <w:pPr>
        <w:rPr>
          <w:rFonts w:ascii="Bookman Old Style" w:hAnsi="Bookman Old Style"/>
        </w:rPr>
      </w:pPr>
      <w:r>
        <w:rPr>
          <w:rFonts w:ascii="Bookman Old Style" w:hAnsi="Bookman Old Style"/>
        </w:rPr>
        <w:t>Permissive Property Tax Exemption Application Form;</w:t>
      </w:r>
    </w:p>
    <w:p w14:paraId="2841FE6B" w14:textId="17B216E9" w:rsidR="007468DE" w:rsidRDefault="007468DE" w:rsidP="00AC4120">
      <w:pPr>
        <w:rPr>
          <w:rFonts w:ascii="Bookman Old Style" w:hAnsi="Bookman Old Style"/>
        </w:rPr>
      </w:pPr>
      <w:r>
        <w:rPr>
          <w:rFonts w:ascii="Bookman Old Style" w:hAnsi="Bookman Old Style"/>
        </w:rPr>
        <w:t>Copy of Community Charter Section 224, Property Qualified for Permissive Tax Exemptions.</w:t>
      </w:r>
    </w:p>
    <w:p w14:paraId="2625A1D1" w14:textId="0CBD991C" w:rsidR="007468DE" w:rsidRDefault="007468DE" w:rsidP="00AC4120">
      <w:pPr>
        <w:rPr>
          <w:rFonts w:ascii="Bookman Old Style" w:hAnsi="Bookman Old Style"/>
        </w:rPr>
      </w:pPr>
    </w:p>
    <w:p w14:paraId="4AB9E48E" w14:textId="77777777" w:rsidR="007468DE" w:rsidRPr="00AC4120" w:rsidRDefault="007468DE" w:rsidP="007468DE">
      <w:pPr>
        <w:rPr>
          <w:rFonts w:ascii="Bookman Old Style" w:hAnsi="Bookman Old Style"/>
        </w:rPr>
      </w:pPr>
      <w:r w:rsidRPr="00AC4120">
        <w:rPr>
          <w:rFonts w:ascii="Bookman Old Style" w:hAnsi="Bookman Old Style"/>
        </w:rPr>
        <w:t xml:space="preserve">Property tax exemptions are partly legislated and partly at the discretion of council.  The legislated exemptions generally apply to religious organizations buildings and the lands directly beneath them. The other lands and buildings are at the discretion of council.  The use of the property is the determining factor.  Council cannot grant an exemption for a use that does not qualify (such as a residence on a church property). </w:t>
      </w:r>
    </w:p>
    <w:p w14:paraId="60A773E7" w14:textId="77777777" w:rsidR="007468DE" w:rsidRDefault="007468DE" w:rsidP="00AC4120">
      <w:pPr>
        <w:rPr>
          <w:rFonts w:ascii="Bookman Old Style" w:hAnsi="Bookman Old Style"/>
        </w:rPr>
      </w:pPr>
    </w:p>
    <w:p w14:paraId="5C23C9DF" w14:textId="4F035239" w:rsidR="00BA592E" w:rsidRDefault="00BA592E" w:rsidP="00AC4120">
      <w:pPr>
        <w:rPr>
          <w:rFonts w:ascii="Bookman Old Style" w:hAnsi="Bookman Old Style"/>
        </w:rPr>
      </w:pPr>
      <w:r>
        <w:rPr>
          <w:rFonts w:ascii="Bookman Old Style" w:hAnsi="Bookman Old Style"/>
        </w:rPr>
        <w:t>To apply for a Permissive Tax Exemption for 2020, p</w:t>
      </w:r>
      <w:r w:rsidR="007468DE">
        <w:rPr>
          <w:rFonts w:ascii="Bookman Old Style" w:hAnsi="Bookman Old Style"/>
        </w:rPr>
        <w:t>lease complete the enclosed application form and provide</w:t>
      </w:r>
      <w:r>
        <w:rPr>
          <w:rFonts w:ascii="Bookman Old Style" w:hAnsi="Bookman Old Style"/>
        </w:rPr>
        <w:t xml:space="preserve"> copies of your organization’s most current financial statements and budget for the following year.  In addition, the policy requires a statement of likely impact if tax exemption is not granted.</w:t>
      </w:r>
    </w:p>
    <w:p w14:paraId="178E73F6" w14:textId="77777777" w:rsidR="00BA592E" w:rsidRDefault="00BA592E" w:rsidP="00AC4120">
      <w:pPr>
        <w:rPr>
          <w:rFonts w:ascii="Bookman Old Style" w:hAnsi="Bookman Old Style"/>
        </w:rPr>
      </w:pPr>
    </w:p>
    <w:p w14:paraId="3A61C85C" w14:textId="67DFDF72" w:rsidR="00AC4120" w:rsidRPr="00AC4120" w:rsidRDefault="00AC4120" w:rsidP="00AC4120">
      <w:pPr>
        <w:rPr>
          <w:rFonts w:ascii="Bookman Old Style" w:hAnsi="Bookman Old Style"/>
          <w:sz w:val="24"/>
          <w:szCs w:val="24"/>
        </w:rPr>
      </w:pPr>
      <w:r w:rsidRPr="00AC4120">
        <w:rPr>
          <w:rFonts w:ascii="Bookman Old Style" w:hAnsi="Bookman Old Style"/>
        </w:rPr>
        <w:t>If you have any questions</w:t>
      </w:r>
      <w:r w:rsidR="00BA592E">
        <w:rPr>
          <w:rFonts w:ascii="Bookman Old Style" w:hAnsi="Bookman Old Style"/>
        </w:rPr>
        <w:t xml:space="preserve"> or require additional information</w:t>
      </w:r>
      <w:r w:rsidRPr="00AC4120">
        <w:rPr>
          <w:rFonts w:ascii="Bookman Old Style" w:hAnsi="Bookman Old Style"/>
        </w:rPr>
        <w:t xml:space="preserve">, please contact me at the </w:t>
      </w:r>
      <w:r w:rsidR="00FE30BE">
        <w:rPr>
          <w:rFonts w:ascii="Bookman Old Style" w:hAnsi="Bookman Old Style"/>
        </w:rPr>
        <w:t>V</w:t>
      </w:r>
      <w:r w:rsidRPr="00AC4120">
        <w:rPr>
          <w:rFonts w:ascii="Bookman Old Style" w:hAnsi="Bookman Old Style"/>
        </w:rPr>
        <w:t>illage office.</w:t>
      </w:r>
    </w:p>
    <w:p w14:paraId="3ED18B39" w14:textId="77777777" w:rsidR="00AC4120" w:rsidRPr="00AC4120" w:rsidRDefault="00AC4120" w:rsidP="00AC4120">
      <w:pPr>
        <w:rPr>
          <w:rFonts w:ascii="Bookman Old Style" w:hAnsi="Bookman Old Style"/>
        </w:rPr>
      </w:pPr>
    </w:p>
    <w:p w14:paraId="07D6EEB7" w14:textId="77777777" w:rsidR="00AC4120" w:rsidRPr="00AC4120" w:rsidRDefault="00D355B3" w:rsidP="00AC4120">
      <w:pPr>
        <w:rPr>
          <w:rFonts w:ascii="Bookman Old Style" w:hAnsi="Bookman Old Style"/>
        </w:rPr>
      </w:pPr>
      <w:r>
        <w:rPr>
          <w:rFonts w:ascii="Bookman Old Style" w:hAnsi="Bookman Old Style"/>
        </w:rPr>
        <w:t xml:space="preserve">Your </w:t>
      </w:r>
      <w:r w:rsidR="00AC4120" w:rsidRPr="00AC4120">
        <w:rPr>
          <w:rFonts w:ascii="Bookman Old Style" w:hAnsi="Bookman Old Style"/>
        </w:rPr>
        <w:t>contribution to our community</w:t>
      </w:r>
      <w:r>
        <w:rPr>
          <w:rFonts w:ascii="Bookman Old Style" w:hAnsi="Bookman Old Style"/>
        </w:rPr>
        <w:t xml:space="preserve"> is greatly appreciated</w:t>
      </w:r>
      <w:r w:rsidR="00AC4120" w:rsidRPr="00AC4120">
        <w:rPr>
          <w:rFonts w:ascii="Bookman Old Style" w:hAnsi="Bookman Old Style"/>
        </w:rPr>
        <w:t>, and we look forward to receiving your application.</w:t>
      </w:r>
    </w:p>
    <w:p w14:paraId="5B909043" w14:textId="77777777" w:rsidR="00AC4120" w:rsidRPr="00AC4120" w:rsidRDefault="00AC4120" w:rsidP="00AC4120">
      <w:pPr>
        <w:rPr>
          <w:rFonts w:ascii="Bookman Old Style" w:hAnsi="Bookman Old Style"/>
          <w:b/>
        </w:rPr>
      </w:pPr>
    </w:p>
    <w:p w14:paraId="53FB3381" w14:textId="69C900F1" w:rsidR="00AC4120" w:rsidRDefault="00E56907" w:rsidP="00AC4120">
      <w:pPr>
        <w:rPr>
          <w:rFonts w:ascii="Bookman Old Style" w:hAnsi="Bookman Old Style"/>
          <w:bCs/>
        </w:rPr>
      </w:pPr>
      <w:r w:rsidRPr="00E56907">
        <w:rPr>
          <w:rFonts w:ascii="Bookman Old Style" w:hAnsi="Bookman Old Style"/>
          <w:bCs/>
        </w:rPr>
        <w:t>Sincerely,</w:t>
      </w:r>
    </w:p>
    <w:p w14:paraId="5F35FDFB" w14:textId="355D7D9F" w:rsidR="00E56907" w:rsidRDefault="00E56907" w:rsidP="00AC4120">
      <w:pPr>
        <w:rPr>
          <w:rFonts w:ascii="Bookman Old Style" w:hAnsi="Bookman Old Style"/>
          <w:bCs/>
        </w:rPr>
      </w:pPr>
    </w:p>
    <w:p w14:paraId="5EA904C4" w14:textId="77777777" w:rsidR="00E56907" w:rsidRPr="00E56907" w:rsidRDefault="00E56907" w:rsidP="00AC4120">
      <w:pPr>
        <w:rPr>
          <w:rFonts w:ascii="Bookman Old Style" w:hAnsi="Bookman Old Style"/>
          <w:bCs/>
        </w:rPr>
      </w:pPr>
    </w:p>
    <w:p w14:paraId="66F3BB8B" w14:textId="1528C266" w:rsidR="00AC4120" w:rsidRDefault="00AC4120" w:rsidP="00AC4120">
      <w:pPr>
        <w:rPr>
          <w:rFonts w:ascii="Bookman Old Style" w:hAnsi="Bookman Old Style"/>
          <w:b/>
        </w:rPr>
      </w:pPr>
    </w:p>
    <w:p w14:paraId="57B68BCF" w14:textId="77777777" w:rsidR="00E56907" w:rsidRPr="00AC4120" w:rsidRDefault="00E56907" w:rsidP="00AC4120">
      <w:pPr>
        <w:rPr>
          <w:rFonts w:ascii="Bookman Old Style" w:hAnsi="Bookman Old Style"/>
          <w:b/>
        </w:rPr>
      </w:pPr>
    </w:p>
    <w:p w14:paraId="24565B98" w14:textId="77777777" w:rsidR="00FE30BE" w:rsidRPr="00FE30BE" w:rsidRDefault="00FE30BE" w:rsidP="00583F5F">
      <w:pPr>
        <w:rPr>
          <w:rFonts w:ascii="Bookman Old Style" w:hAnsi="Bookman Old Style"/>
          <w:bCs/>
        </w:rPr>
      </w:pPr>
      <w:r w:rsidRPr="00FE30BE">
        <w:rPr>
          <w:rFonts w:ascii="Bookman Old Style" w:hAnsi="Bookman Old Style"/>
          <w:bCs/>
        </w:rPr>
        <w:t>Joanne Molnar</w:t>
      </w:r>
    </w:p>
    <w:p w14:paraId="30E8B16F" w14:textId="1ED9CB3B" w:rsidR="00583F5F" w:rsidRPr="00C05D80" w:rsidRDefault="00583F5F" w:rsidP="00583F5F">
      <w:pPr>
        <w:rPr>
          <w:rFonts w:ascii="Bookman Old Style" w:eastAsia="Times New Roman" w:hAnsi="Bookman Old Style" w:cs="Times New Roman"/>
          <w:sz w:val="24"/>
          <w:szCs w:val="24"/>
          <w:lang w:val="en-CA" w:eastAsia="en-CA"/>
        </w:rPr>
      </w:pPr>
      <w:r w:rsidRPr="00C05D80">
        <w:rPr>
          <w:rFonts w:ascii="Bookman Old Style" w:eastAsia="Times New Roman" w:hAnsi="Bookman Old Style" w:cs="Times New Roman"/>
          <w:sz w:val="24"/>
          <w:szCs w:val="24"/>
          <w:lang w:val="en-CA" w:eastAsia="en-CA"/>
        </w:rPr>
        <w:t xml:space="preserve">Director of Financial Services  </w:t>
      </w:r>
    </w:p>
    <w:p w14:paraId="69EBBF6C" w14:textId="77777777" w:rsidR="0056703A" w:rsidRPr="00BD16E5" w:rsidRDefault="00583F5F">
      <w:pPr>
        <w:rPr>
          <w:rFonts w:ascii="Bookman Old Style" w:hAnsi="Bookman Old Style"/>
          <w:sz w:val="24"/>
          <w:szCs w:val="24"/>
        </w:rPr>
      </w:pPr>
      <w:r w:rsidRPr="00C05D80">
        <w:rPr>
          <w:rFonts w:ascii="Bookman Old Style" w:hAnsi="Bookman Old Style"/>
          <w:sz w:val="24"/>
          <w:szCs w:val="24"/>
        </w:rPr>
        <w:t>CFO@ChaseBC.ca</w:t>
      </w:r>
    </w:p>
    <w:sectPr w:rsidR="0056703A" w:rsidRPr="00BD16E5" w:rsidSect="00D355B3">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03A"/>
    <w:rsid w:val="00125D67"/>
    <w:rsid w:val="00145CA2"/>
    <w:rsid w:val="0018556A"/>
    <w:rsid w:val="00202B22"/>
    <w:rsid w:val="00212373"/>
    <w:rsid w:val="003536F2"/>
    <w:rsid w:val="003A13E3"/>
    <w:rsid w:val="003D2931"/>
    <w:rsid w:val="003F5994"/>
    <w:rsid w:val="00447D64"/>
    <w:rsid w:val="0056703A"/>
    <w:rsid w:val="00583F5F"/>
    <w:rsid w:val="00622D10"/>
    <w:rsid w:val="007468DE"/>
    <w:rsid w:val="00806FDC"/>
    <w:rsid w:val="009346D6"/>
    <w:rsid w:val="009B2416"/>
    <w:rsid w:val="009F00F4"/>
    <w:rsid w:val="00A746CD"/>
    <w:rsid w:val="00AC4120"/>
    <w:rsid w:val="00B834CF"/>
    <w:rsid w:val="00BA592E"/>
    <w:rsid w:val="00BD16E5"/>
    <w:rsid w:val="00C05D80"/>
    <w:rsid w:val="00CC2AE3"/>
    <w:rsid w:val="00CD3E0F"/>
    <w:rsid w:val="00D355B3"/>
    <w:rsid w:val="00D62F8F"/>
    <w:rsid w:val="00E56907"/>
    <w:rsid w:val="00E8657B"/>
    <w:rsid w:val="00FE3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122B"/>
  <w15:docId w15:val="{E174506A-31CC-4799-8C5F-87F26698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13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03A"/>
    <w:rPr>
      <w:rFonts w:ascii="Tahoma" w:hAnsi="Tahoma" w:cs="Tahoma"/>
      <w:sz w:val="16"/>
      <w:szCs w:val="16"/>
    </w:rPr>
  </w:style>
  <w:style w:type="character" w:customStyle="1" w:styleId="BalloonTextChar">
    <w:name w:val="Balloon Text Char"/>
    <w:basedOn w:val="DefaultParagraphFont"/>
    <w:link w:val="BalloonText"/>
    <w:uiPriority w:val="99"/>
    <w:semiHidden/>
    <w:rsid w:val="0056703A"/>
    <w:rPr>
      <w:rFonts w:ascii="Tahoma" w:hAnsi="Tahoma" w:cs="Tahoma"/>
      <w:sz w:val="16"/>
      <w:szCs w:val="16"/>
    </w:rPr>
  </w:style>
  <w:style w:type="character" w:customStyle="1" w:styleId="Heading1Char">
    <w:name w:val="Heading 1 Char"/>
    <w:basedOn w:val="DefaultParagraphFont"/>
    <w:link w:val="Heading1"/>
    <w:uiPriority w:val="9"/>
    <w:rsid w:val="003A13E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16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5.png@01CFD7FF.6739D77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 Pretty</dc:creator>
  <cp:lastModifiedBy>Joanne Molnar</cp:lastModifiedBy>
  <cp:revision>7</cp:revision>
  <cp:lastPrinted>2019-06-10T22:15:00Z</cp:lastPrinted>
  <dcterms:created xsi:type="dcterms:W3CDTF">2019-06-10T22:11:00Z</dcterms:created>
  <dcterms:modified xsi:type="dcterms:W3CDTF">2019-06-12T19:03:00Z</dcterms:modified>
</cp:coreProperties>
</file>